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CEF9" w14:textId="77777777" w:rsidR="000A7AC3" w:rsidRDefault="00E679A6">
      <w:pPr>
        <w:pStyle w:val="Corpsdetexte"/>
        <w:ind w:left="106"/>
        <w:rPr>
          <w:rFonts w:ascii="Times New Roman"/>
          <w:sz w:val="20"/>
        </w:rPr>
      </w:pPr>
      <w:r>
        <w:rPr>
          <w:rFonts w:ascii="Times New Roman"/>
          <w:noProof/>
          <w:sz w:val="20"/>
          <w:lang w:bidi="ar-SA"/>
        </w:rPr>
        <w:drawing>
          <wp:inline distT="0" distB="0" distL="0" distR="0" wp14:anchorId="5F13F0C4" wp14:editId="1B087B07">
            <wp:extent cx="1210947"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10947" cy="487679"/>
                    </a:xfrm>
                    <a:prstGeom prst="rect">
                      <a:avLst/>
                    </a:prstGeom>
                  </pic:spPr>
                </pic:pic>
              </a:graphicData>
            </a:graphic>
          </wp:inline>
        </w:drawing>
      </w:r>
    </w:p>
    <w:p w14:paraId="7E2A0EAE" w14:textId="77777777" w:rsidR="000A7AC3" w:rsidRDefault="000A7AC3">
      <w:pPr>
        <w:pStyle w:val="Corpsdetexte"/>
        <w:spacing w:before="3"/>
        <w:rPr>
          <w:rFonts w:ascii="Times New Roman"/>
          <w:sz w:val="17"/>
        </w:rPr>
      </w:pPr>
    </w:p>
    <w:p w14:paraId="2E821C74" w14:textId="77777777" w:rsidR="000A7AC3" w:rsidRDefault="00E679A6">
      <w:pPr>
        <w:spacing w:before="61" w:line="212" w:lineRule="exact"/>
        <w:ind w:left="2268"/>
        <w:rPr>
          <w:b/>
          <w:sz w:val="19"/>
        </w:rPr>
      </w:pPr>
      <w:r>
        <w:rPr>
          <w:b/>
          <w:sz w:val="19"/>
        </w:rPr>
        <w:t>Faculté de Médecine</w:t>
      </w:r>
    </w:p>
    <w:p w14:paraId="508A4FB4" w14:textId="77777777" w:rsidR="000A7AC3" w:rsidRDefault="00E679A6">
      <w:pPr>
        <w:spacing w:line="192" w:lineRule="exact"/>
        <w:ind w:left="2268"/>
        <w:rPr>
          <w:sz w:val="19"/>
        </w:rPr>
      </w:pPr>
      <w:r>
        <w:rPr>
          <w:sz w:val="19"/>
        </w:rPr>
        <w:t>Département de pharmacologie et physiologie</w:t>
      </w:r>
    </w:p>
    <w:p w14:paraId="652083C1" w14:textId="77777777" w:rsidR="000A7AC3" w:rsidRDefault="001A0D88">
      <w:pPr>
        <w:spacing w:line="212" w:lineRule="exact"/>
        <w:ind w:left="2268"/>
        <w:rPr>
          <w:sz w:val="19"/>
        </w:rPr>
      </w:pPr>
      <w:r>
        <w:rPr>
          <w:sz w:val="19"/>
        </w:rPr>
        <w:t>Programme d’études supérieures en pharmacologie</w:t>
      </w:r>
    </w:p>
    <w:p w14:paraId="2B6B7B60" w14:textId="77777777" w:rsidR="000A7AC3" w:rsidRDefault="000A7AC3">
      <w:pPr>
        <w:pStyle w:val="Corpsdetexte"/>
        <w:rPr>
          <w:sz w:val="18"/>
        </w:rPr>
      </w:pPr>
    </w:p>
    <w:p w14:paraId="5568D9CE" w14:textId="77777777" w:rsidR="000A7AC3" w:rsidRDefault="000A7AC3">
      <w:pPr>
        <w:pStyle w:val="Corpsdetexte"/>
        <w:rPr>
          <w:sz w:val="18"/>
        </w:rPr>
      </w:pPr>
    </w:p>
    <w:p w14:paraId="32789C10" w14:textId="77777777" w:rsidR="000A7AC3" w:rsidRDefault="00E679A6">
      <w:pPr>
        <w:spacing w:before="148"/>
        <w:ind w:left="5091"/>
        <w:rPr>
          <w:b/>
          <w:sz w:val="28"/>
        </w:rPr>
      </w:pPr>
      <w:r>
        <w:rPr>
          <w:b/>
          <w:sz w:val="28"/>
        </w:rPr>
        <w:t>Entente de financement</w:t>
      </w:r>
    </w:p>
    <w:p w14:paraId="5807DEB0" w14:textId="77777777" w:rsidR="000502A1" w:rsidRDefault="001A0D88">
      <w:pPr>
        <w:pStyle w:val="Corpsdetexte"/>
        <w:spacing w:before="243"/>
        <w:ind w:left="2268" w:right="212"/>
        <w:jc w:val="both"/>
      </w:pPr>
      <w:r>
        <w:t xml:space="preserve">Une politique </w:t>
      </w:r>
      <w:r w:rsidR="00E679A6">
        <w:t>de soutien financier pour les étudiants aux cycles supérieurs</w:t>
      </w:r>
      <w:r w:rsidR="001B67B5">
        <w:t xml:space="preserve"> en pharmacologie</w:t>
      </w:r>
      <w:r>
        <w:t xml:space="preserve"> a été établie par l’Assemblée de professeurs du Département</w:t>
      </w:r>
      <w:r w:rsidR="001B67B5">
        <w:t xml:space="preserve">. Le montant du soutien financier </w:t>
      </w:r>
      <w:r w:rsidR="000502A1">
        <w:t xml:space="preserve">doit respecter les directives du Centre </w:t>
      </w:r>
      <w:r w:rsidR="00E679A6">
        <w:t>de recherche ou milieu universitaire où les recherches s</w:t>
      </w:r>
      <w:r w:rsidR="000502A1">
        <w:t>ont réalisées.</w:t>
      </w:r>
    </w:p>
    <w:p w14:paraId="40F6EDB7" w14:textId="77777777" w:rsidR="000A7AC3" w:rsidRDefault="000502A1">
      <w:pPr>
        <w:pStyle w:val="Corpsdetexte"/>
        <w:spacing w:before="243"/>
        <w:ind w:left="2268" w:right="212"/>
        <w:jc w:val="both"/>
      </w:pPr>
      <w:r>
        <w:t xml:space="preserve">Le </w:t>
      </w:r>
      <w:r w:rsidR="00E679A6">
        <w:t xml:space="preserve">directeur de recherche </w:t>
      </w:r>
      <w:r>
        <w:t xml:space="preserve">est responsable du montage financier pour le support de chacun de ses étudiants au </w:t>
      </w:r>
      <w:proofErr w:type="spellStart"/>
      <w:r>
        <w:t>MSc</w:t>
      </w:r>
      <w:proofErr w:type="spellEnd"/>
      <w:r>
        <w:t xml:space="preserve"> ou au PhD sous sa direction, et </w:t>
      </w:r>
      <w:r w:rsidR="00E679A6">
        <w:t>ce, pour la durée</w:t>
      </w:r>
      <w:r>
        <w:t xml:space="preserve"> normale du programme de </w:t>
      </w:r>
      <w:proofErr w:type="spellStart"/>
      <w:r>
        <w:t>MSc</w:t>
      </w:r>
      <w:proofErr w:type="spellEnd"/>
      <w:r w:rsidR="00354B5E">
        <w:t xml:space="preserve"> avec mémoire de recherche</w:t>
      </w:r>
      <w:r>
        <w:t xml:space="preserve"> (2 ans) ou de PhD (4 ans).</w:t>
      </w:r>
    </w:p>
    <w:p w14:paraId="5C0A4EE9" w14:textId="77777777" w:rsidR="000A7AC3" w:rsidRDefault="000A7AC3">
      <w:pPr>
        <w:pStyle w:val="Corpsdetexte"/>
        <w:spacing w:before="6"/>
        <w:rPr>
          <w:sz w:val="16"/>
        </w:rPr>
      </w:pPr>
    </w:p>
    <w:p w14:paraId="12821AC9" w14:textId="77777777" w:rsidR="000A7AC3" w:rsidRDefault="00E679A6">
      <w:pPr>
        <w:pStyle w:val="Corpsdetexte"/>
        <w:ind w:left="2268" w:right="210"/>
        <w:jc w:val="both"/>
      </w:pPr>
      <w:r>
        <w:t xml:space="preserve">Le principe du </w:t>
      </w:r>
      <w:r w:rsidR="007E6ADD">
        <w:t>s</w:t>
      </w:r>
      <w:r>
        <w:t xml:space="preserve">outien financier </w:t>
      </w:r>
      <w:r w:rsidR="007E6ADD">
        <w:t xml:space="preserve">implique </w:t>
      </w:r>
      <w:r>
        <w:t>également qu</w:t>
      </w:r>
      <w:r w:rsidR="007E6ADD">
        <w:t xml:space="preserve">’il soit </w:t>
      </w:r>
      <w:r>
        <w:t xml:space="preserve">mérité. </w:t>
      </w:r>
      <w:r w:rsidR="007E6ADD">
        <w:t xml:space="preserve">Il est </w:t>
      </w:r>
      <w:r>
        <w:t>donc conditionnel à une évaluation favorable de</w:t>
      </w:r>
      <w:r w:rsidR="007E6ADD">
        <w:t>s progrès de</w:t>
      </w:r>
      <w:r>
        <w:t xml:space="preserve"> l’étudiant par </w:t>
      </w:r>
      <w:r w:rsidR="007E6ADD">
        <w:t xml:space="preserve">son </w:t>
      </w:r>
      <w:r>
        <w:t>directeur de recherche et son comité de parrainage, au moins une fois par année (</w:t>
      </w:r>
      <w:r w:rsidR="000A7423">
        <w:t xml:space="preserve">avec production d’un </w:t>
      </w:r>
      <w:r>
        <w:t>CV annuel) ou plus souvent, le cas échéant.</w:t>
      </w:r>
    </w:p>
    <w:p w14:paraId="244A5834" w14:textId="77777777" w:rsidR="000A7423" w:rsidRDefault="000A7423">
      <w:pPr>
        <w:pStyle w:val="Corpsdetexte"/>
        <w:ind w:left="2268" w:right="210"/>
        <w:jc w:val="both"/>
      </w:pPr>
    </w:p>
    <w:p w14:paraId="53268BCC" w14:textId="77777777" w:rsidR="000A7423" w:rsidRDefault="000A7423">
      <w:pPr>
        <w:pStyle w:val="Corpsdetexte"/>
        <w:ind w:left="2268" w:right="210"/>
        <w:jc w:val="both"/>
      </w:pPr>
      <w:r w:rsidRPr="00E679A6">
        <w:rPr>
          <w:u w:val="single"/>
        </w:rPr>
        <w:t>Montant du financement proposé </w:t>
      </w:r>
      <w:r>
        <w:t>:</w:t>
      </w:r>
    </w:p>
    <w:p w14:paraId="08CDE0D6" w14:textId="77777777" w:rsidR="000A7423" w:rsidRDefault="000A7423">
      <w:pPr>
        <w:pStyle w:val="Corpsdetexte"/>
        <w:ind w:left="2268" w:right="210"/>
        <w:jc w:val="both"/>
      </w:pPr>
    </w:p>
    <w:p w14:paraId="5D372F68" w14:textId="77777777" w:rsidR="000A7423" w:rsidRDefault="000A7423">
      <w:pPr>
        <w:pStyle w:val="Corpsdetexte"/>
        <w:ind w:left="2268" w:right="210"/>
        <w:jc w:val="both"/>
      </w:pPr>
      <w:r w:rsidRPr="00E679A6">
        <w:rPr>
          <w:u w:val="single"/>
        </w:rPr>
        <w:t>Source du financement</w:t>
      </w:r>
      <w:r>
        <w:t> :</w:t>
      </w:r>
    </w:p>
    <w:p w14:paraId="2922956E" w14:textId="77777777" w:rsidR="000A7423" w:rsidRDefault="000A7423">
      <w:pPr>
        <w:pStyle w:val="Corpsdetexte"/>
        <w:ind w:left="2268" w:right="210"/>
        <w:jc w:val="both"/>
      </w:pPr>
    </w:p>
    <w:p w14:paraId="2ECB5EF9" w14:textId="77777777" w:rsidR="000A7423" w:rsidRDefault="000A7423">
      <w:pPr>
        <w:pStyle w:val="Corpsdetexte"/>
        <w:ind w:left="2268" w:right="210"/>
        <w:jc w:val="both"/>
      </w:pPr>
      <w:r w:rsidRPr="00E679A6">
        <w:rPr>
          <w:u w:val="single"/>
        </w:rPr>
        <w:t>Directeur de recherche</w:t>
      </w:r>
      <w:r>
        <w:t xml:space="preserve"> (nom, signature, et date) :</w:t>
      </w:r>
      <w:r>
        <w:tab/>
      </w:r>
    </w:p>
    <w:p w14:paraId="4B075145" w14:textId="77777777" w:rsidR="000A7423" w:rsidRPr="00755E74" w:rsidRDefault="000A7423">
      <w:pPr>
        <w:pStyle w:val="Corpsdetexte"/>
        <w:ind w:left="2268" w:right="210"/>
        <w:jc w:val="both"/>
        <w:rPr>
          <w:b/>
          <w:sz w:val="24"/>
          <w:szCs w:val="24"/>
        </w:rPr>
      </w:pPr>
    </w:p>
    <w:p w14:paraId="72C5A399" w14:textId="10CB52D0" w:rsidR="000A7423" w:rsidRPr="00733099" w:rsidRDefault="000A7423">
      <w:pPr>
        <w:pStyle w:val="Corpsdetexte"/>
        <w:ind w:left="2268" w:right="210"/>
        <w:jc w:val="both"/>
        <w:rPr>
          <w:b/>
          <w:sz w:val="24"/>
          <w:szCs w:val="24"/>
        </w:rPr>
      </w:pPr>
    </w:p>
    <w:p w14:paraId="23221520" w14:textId="77777777" w:rsidR="00F54A22" w:rsidRDefault="00F54A22">
      <w:pPr>
        <w:pStyle w:val="Corpsdetexte"/>
        <w:ind w:left="2268" w:right="210"/>
        <w:jc w:val="both"/>
        <w:rPr>
          <w:u w:val="single"/>
        </w:rPr>
      </w:pPr>
    </w:p>
    <w:p w14:paraId="6D913FDE" w14:textId="77777777" w:rsidR="00F54A22" w:rsidRDefault="00F54A22">
      <w:pPr>
        <w:pStyle w:val="Corpsdetexte"/>
        <w:ind w:left="2268" w:right="210"/>
        <w:jc w:val="both"/>
        <w:rPr>
          <w:u w:val="single"/>
        </w:rPr>
      </w:pPr>
    </w:p>
    <w:p w14:paraId="784C2048" w14:textId="77777777" w:rsidR="000A7423" w:rsidRDefault="000A7423">
      <w:pPr>
        <w:pStyle w:val="Corpsdetexte"/>
        <w:ind w:left="2268" w:right="210"/>
        <w:jc w:val="both"/>
      </w:pPr>
      <w:r w:rsidRPr="00E679A6">
        <w:rPr>
          <w:u w:val="single"/>
        </w:rPr>
        <w:t>Co-directeur</w:t>
      </w:r>
      <w:r>
        <w:t xml:space="preserve"> (s’il y a lieu) :</w:t>
      </w:r>
    </w:p>
    <w:p w14:paraId="1B7F5515" w14:textId="77777777" w:rsidR="000A7423" w:rsidRDefault="000A7423">
      <w:pPr>
        <w:pStyle w:val="Corpsdetexte"/>
        <w:ind w:left="2268" w:right="210"/>
        <w:jc w:val="both"/>
      </w:pPr>
    </w:p>
    <w:p w14:paraId="7EEFC1E5" w14:textId="77777777" w:rsidR="000A7423" w:rsidRDefault="000A7423">
      <w:pPr>
        <w:pStyle w:val="Corpsdetexte"/>
        <w:ind w:left="2268" w:right="210"/>
        <w:jc w:val="both"/>
      </w:pPr>
    </w:p>
    <w:p w14:paraId="4EEE6208" w14:textId="77777777" w:rsidR="00E679A6" w:rsidRDefault="00E679A6">
      <w:pPr>
        <w:pStyle w:val="Corpsdetexte"/>
        <w:ind w:left="2268" w:right="210"/>
        <w:jc w:val="both"/>
        <w:rPr>
          <w:u w:val="single"/>
        </w:rPr>
      </w:pPr>
    </w:p>
    <w:p w14:paraId="2A339FDB" w14:textId="77777777" w:rsidR="000A7423" w:rsidRDefault="000A7423">
      <w:pPr>
        <w:pStyle w:val="Corpsdetexte"/>
        <w:ind w:left="2268" w:right="210"/>
        <w:jc w:val="both"/>
      </w:pPr>
      <w:r w:rsidRPr="00E679A6">
        <w:rPr>
          <w:u w:val="single"/>
        </w:rPr>
        <w:t>Étudiant</w:t>
      </w:r>
      <w:r>
        <w:t xml:space="preserve"> (nom, signature, et date) :</w:t>
      </w:r>
    </w:p>
    <w:p w14:paraId="19884AF6" w14:textId="77777777" w:rsidR="00E679A6" w:rsidRPr="00755E74" w:rsidRDefault="00E679A6">
      <w:pPr>
        <w:pStyle w:val="Corpsdetexte"/>
        <w:ind w:left="2268" w:right="210"/>
        <w:jc w:val="both"/>
        <w:rPr>
          <w:b/>
          <w:sz w:val="24"/>
          <w:szCs w:val="24"/>
        </w:rPr>
      </w:pPr>
    </w:p>
    <w:p w14:paraId="1CB06DE6" w14:textId="4DFD7529" w:rsidR="00E679A6" w:rsidRPr="00733099" w:rsidRDefault="00E679A6" w:rsidP="00727CF4">
      <w:pPr>
        <w:pStyle w:val="Corpsdetexte"/>
        <w:ind w:right="210"/>
        <w:jc w:val="both"/>
        <w:rPr>
          <w:b/>
          <w:sz w:val="24"/>
          <w:szCs w:val="24"/>
        </w:rPr>
      </w:pPr>
      <w:bookmarkStart w:id="0" w:name="_GoBack"/>
      <w:bookmarkEnd w:id="0"/>
    </w:p>
    <w:p w14:paraId="3774E2AD" w14:textId="77777777" w:rsidR="00E679A6" w:rsidRDefault="00E679A6">
      <w:pPr>
        <w:pStyle w:val="Corpsdetexte"/>
        <w:ind w:left="2268" w:right="210"/>
        <w:jc w:val="both"/>
      </w:pPr>
    </w:p>
    <w:p w14:paraId="1A28E3B0" w14:textId="77777777" w:rsidR="00E679A6" w:rsidRDefault="00E679A6">
      <w:pPr>
        <w:pStyle w:val="Corpsdetexte"/>
        <w:ind w:left="2268" w:right="210"/>
        <w:jc w:val="both"/>
      </w:pPr>
    </w:p>
    <w:p w14:paraId="2DB38C70" w14:textId="77777777" w:rsidR="00E679A6" w:rsidRDefault="00E679A6">
      <w:pPr>
        <w:pStyle w:val="Corpsdetexte"/>
        <w:ind w:left="2268" w:right="210"/>
        <w:jc w:val="both"/>
      </w:pPr>
    </w:p>
    <w:p w14:paraId="5C1F72B0" w14:textId="77777777" w:rsidR="00E679A6" w:rsidRDefault="00E679A6">
      <w:pPr>
        <w:pStyle w:val="Corpsdetexte"/>
        <w:ind w:left="2268" w:right="210"/>
        <w:jc w:val="both"/>
      </w:pPr>
    </w:p>
    <w:p w14:paraId="3D7FA726" w14:textId="77777777" w:rsidR="00E679A6" w:rsidRDefault="00E679A6">
      <w:pPr>
        <w:pStyle w:val="Corpsdetexte"/>
        <w:ind w:left="2268" w:right="210"/>
        <w:jc w:val="both"/>
      </w:pPr>
    </w:p>
    <w:p w14:paraId="653C3525" w14:textId="77777777" w:rsidR="00E679A6" w:rsidRDefault="00E679A6">
      <w:pPr>
        <w:pStyle w:val="Corpsdetexte"/>
        <w:ind w:left="2268" w:right="210"/>
        <w:jc w:val="both"/>
      </w:pPr>
    </w:p>
    <w:p w14:paraId="51CFAC33" w14:textId="77777777" w:rsidR="00E679A6" w:rsidRPr="00E679A6" w:rsidRDefault="00E679A6" w:rsidP="00E679A6">
      <w:pPr>
        <w:pStyle w:val="Corpsdetexte"/>
        <w:spacing w:before="196"/>
        <w:ind w:left="2268" w:right="208"/>
        <w:jc w:val="both"/>
        <w:rPr>
          <w:i/>
        </w:rPr>
      </w:pPr>
      <w:r w:rsidRPr="00E679A6">
        <w:rPr>
          <w:i/>
        </w:rPr>
        <w:t>Note : Au cas où les capacités de financement du directeur de recherche seraient significativement réduites à la suite de coupures budgétaires lors du renouvellement des fonds de recherche, le directeur de recherche doit en aviser le responsable du programme et, avec son accord, informer par écrit l’étudiant concerné du changement envisagé, et ce, au moins deux mois avant la prise d’effet du changement. L’étudiant doit aussi être informé des raisons et des mesures entreprises pour tenter de corriger la situation.</w:t>
      </w:r>
    </w:p>
    <w:p w14:paraId="270DFF9D" w14:textId="77777777" w:rsidR="000A7423" w:rsidRDefault="000A7423" w:rsidP="000A7423">
      <w:pPr>
        <w:ind w:right="363"/>
      </w:pPr>
    </w:p>
    <w:sectPr w:rsidR="000A7423">
      <w:type w:val="continuous"/>
      <w:pgSz w:w="12240" w:h="15840"/>
      <w:pgMar w:top="800" w:right="9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C3"/>
    <w:rsid w:val="00015171"/>
    <w:rsid w:val="000502A1"/>
    <w:rsid w:val="000A7423"/>
    <w:rsid w:val="000A7AC3"/>
    <w:rsid w:val="001A0D88"/>
    <w:rsid w:val="001B67B5"/>
    <w:rsid w:val="00354B5E"/>
    <w:rsid w:val="00646058"/>
    <w:rsid w:val="00727CF4"/>
    <w:rsid w:val="00733099"/>
    <w:rsid w:val="00755E74"/>
    <w:rsid w:val="007D54ED"/>
    <w:rsid w:val="007E6ADD"/>
    <w:rsid w:val="00E53FEC"/>
    <w:rsid w:val="00E679A6"/>
    <w:rsid w:val="00F54A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6B45"/>
  <w15:docId w15:val="{03FF7BF5-E360-48A8-9548-47D7344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Textedebulles">
    <w:name w:val="Balloon Text"/>
    <w:basedOn w:val="Normal"/>
    <w:link w:val="TextedebullesCar"/>
    <w:uiPriority w:val="99"/>
    <w:semiHidden/>
    <w:unhideWhenUsed/>
    <w:rsid w:val="00E53F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FEC"/>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Université de Montréal</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pariseal</dc:creator>
  <cp:lastModifiedBy>Julie Plourde</cp:lastModifiedBy>
  <cp:revision>3</cp:revision>
  <cp:lastPrinted>2021-08-20T14:42:00Z</cp:lastPrinted>
  <dcterms:created xsi:type="dcterms:W3CDTF">2022-03-22T21:06:00Z</dcterms:created>
  <dcterms:modified xsi:type="dcterms:W3CDTF">2022-03-25T13:30:00Z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Acrobat PDFMaker 15 pour Word</vt:lpwstr>
  </property>
  <property fmtid="{D5CDD505-2E9C-101B-9397-08002B2CF9AE}" pid="4" name="LastSaved">
    <vt:filetime>2021-08-11T00:00:00Z</vt:filetime>
  </property>
</Properties>
</file>